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D461" w14:textId="77777777" w:rsidR="00B9079B" w:rsidRPr="0068733C" w:rsidRDefault="00B9079B" w:rsidP="001F1CD9">
      <w:pPr>
        <w:tabs>
          <w:tab w:val="left" w:pos="709"/>
        </w:tabs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425729E5" w:rsidR="00B9079B" w:rsidRPr="0068733C" w:rsidRDefault="0067012F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>CONSULTORÍA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204C190D" w14:textId="77777777" w:rsidR="00CF3832" w:rsidRDefault="00CF3832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04486903" w14:textId="563A4438" w:rsidR="00232408" w:rsidRPr="00DE085B" w:rsidRDefault="000F2995" w:rsidP="2EED4AB9">
      <w:pPr>
        <w:jc w:val="both"/>
        <w:rPr>
          <w:rFonts w:ascii="Arial" w:hAnsi="Arial" w:cs="Arial"/>
          <w:sz w:val="20"/>
          <w:szCs w:val="20"/>
          <w:lang w:val="es-419"/>
        </w:rPr>
      </w:pPr>
      <w:r w:rsidRPr="000F2995">
        <w:rPr>
          <w:rFonts w:ascii="Arial" w:hAnsi="Arial" w:cs="Arial"/>
          <w:sz w:val="20"/>
          <w:szCs w:val="20"/>
          <w:lang w:val="es-419"/>
        </w:rPr>
        <w:t xml:space="preserve">La Entidad de conformidad con los principios de transparencia, publicidad, responsabilidad y selección objetiva que rige en la contratación estatal, como una buena práctica institucional y de transparencia adopto las reglas transversales contenidas en los pliego tipo emitidos por al </w:t>
      </w:r>
      <w:proofErr w:type="spellStart"/>
      <w:r w:rsidRPr="000F2995">
        <w:rPr>
          <w:rFonts w:ascii="Arial" w:hAnsi="Arial" w:cs="Arial"/>
          <w:sz w:val="20"/>
          <w:szCs w:val="20"/>
          <w:lang w:val="es-419"/>
        </w:rPr>
        <w:t>ANCP-CCE</w:t>
      </w:r>
      <w:proofErr w:type="spellEnd"/>
      <w:r>
        <w:rPr>
          <w:rFonts w:ascii="Arial" w:hAnsi="Arial" w:cs="Arial"/>
          <w:sz w:val="20"/>
          <w:szCs w:val="20"/>
          <w:lang w:val="es-419"/>
        </w:rPr>
        <w:t xml:space="preserve">, esto es con la finalidad </w:t>
      </w:r>
      <w:r w:rsidR="00232408" w:rsidRPr="2EED4AB9">
        <w:rPr>
          <w:rFonts w:ascii="Arial" w:hAnsi="Arial" w:cs="Arial"/>
          <w:sz w:val="20"/>
          <w:szCs w:val="20"/>
          <w:lang w:val="es-419"/>
        </w:rPr>
        <w:t xml:space="preserve">de establecer requisitos mínimos habilitantes de capacidad financiera y organizacional que sean proporcionales a las diferentes condiciones (presupuesto, plazo, </w:t>
      </w:r>
      <w:proofErr w:type="spellStart"/>
      <w:r w:rsidR="00232408" w:rsidRPr="2EED4AB9">
        <w:rPr>
          <w:rFonts w:ascii="Arial" w:hAnsi="Arial" w:cs="Arial"/>
          <w:sz w:val="20"/>
          <w:szCs w:val="20"/>
          <w:lang w:val="es-419"/>
        </w:rPr>
        <w:t>etc</w:t>
      </w:r>
      <w:proofErr w:type="spellEnd"/>
      <w:r w:rsidR="00232408" w:rsidRPr="2EED4AB9">
        <w:rPr>
          <w:rFonts w:ascii="Arial" w:hAnsi="Arial" w:cs="Arial"/>
          <w:sz w:val="20"/>
          <w:szCs w:val="20"/>
          <w:lang w:val="es-419"/>
        </w:rPr>
        <w:t xml:space="preserve">)  de los procesos de selección de concurso de méritos para contratar los servicios de </w:t>
      </w:r>
      <w:r w:rsidR="007A1BC9" w:rsidRPr="2EED4AB9">
        <w:rPr>
          <w:rFonts w:ascii="Arial" w:hAnsi="Arial" w:cs="Arial"/>
          <w:sz w:val="20"/>
          <w:szCs w:val="20"/>
          <w:lang w:val="es-419"/>
        </w:rPr>
        <w:t>consultoría</w:t>
      </w:r>
      <w:r w:rsidR="00232408" w:rsidRPr="2EED4AB9">
        <w:rPr>
          <w:rFonts w:ascii="Arial" w:hAnsi="Arial" w:cs="Arial"/>
          <w:sz w:val="20"/>
          <w:szCs w:val="20"/>
          <w:lang w:val="es-419"/>
        </w:rPr>
        <w:t xml:space="preserve"> de </w:t>
      </w:r>
      <w:r w:rsidR="007A1BC9" w:rsidRPr="2EED4AB9">
        <w:rPr>
          <w:rFonts w:ascii="Arial" w:hAnsi="Arial" w:cs="Arial"/>
          <w:sz w:val="20"/>
          <w:szCs w:val="20"/>
          <w:lang w:val="es-419"/>
        </w:rPr>
        <w:t xml:space="preserve"> estudios de ingeniería </w:t>
      </w:r>
      <w:r w:rsidR="00232408" w:rsidRPr="2EED4AB9">
        <w:rPr>
          <w:rFonts w:ascii="Arial" w:hAnsi="Arial" w:cs="Arial"/>
          <w:sz w:val="20"/>
          <w:szCs w:val="20"/>
          <w:lang w:val="es-419"/>
        </w:rPr>
        <w:t>de infraestructura de transporte que adelanten las Entidades, se establecieron indicadores de acuerdo con el presupuesto oficial del proceso de contratación</w:t>
      </w:r>
      <w:r>
        <w:rPr>
          <w:rFonts w:ascii="Arial" w:hAnsi="Arial" w:cs="Arial"/>
          <w:sz w:val="20"/>
          <w:szCs w:val="20"/>
          <w:lang w:val="es-419"/>
        </w:rPr>
        <w:t>:</w:t>
      </w:r>
    </w:p>
    <w:p w14:paraId="68F138FB" w14:textId="77777777" w:rsidR="00232408" w:rsidRDefault="00232408" w:rsidP="2EED4AB9">
      <w:pPr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330"/>
        <w:gridCol w:w="1364"/>
        <w:gridCol w:w="1417"/>
      </w:tblGrid>
      <w:tr w:rsidR="00232408" w:rsidRPr="00E16E59" w14:paraId="4989B391" w14:textId="77777777" w:rsidTr="00FD78E4">
        <w:trPr>
          <w:trHeight w:val="20"/>
          <w:jc w:val="center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0B59D6" w14:textId="77777777" w:rsidR="00232408" w:rsidRPr="00E16E59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Rango 1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824B25" w14:textId="77777777" w:rsidR="00232408" w:rsidRPr="00E16E59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Rango 2</w:t>
            </w:r>
          </w:p>
        </w:tc>
      </w:tr>
      <w:tr w:rsidR="00232408" w:rsidRPr="00E16E59" w14:paraId="28DB3C94" w14:textId="77777777" w:rsidTr="00FD78E4">
        <w:trPr>
          <w:trHeight w:val="20"/>
          <w:jc w:val="center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9572" w14:textId="77777777" w:rsidR="00232408" w:rsidRPr="00E16E59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131B" w14:textId="77777777" w:rsidR="00232408" w:rsidRPr="00E16E59" w:rsidRDefault="00232408" w:rsidP="007F7A36">
            <w:pPr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9A5F" w14:textId="77777777" w:rsidR="00232408" w:rsidRPr="00E16E59" w:rsidRDefault="00232408" w:rsidP="007F7A36">
            <w:pPr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04C1" w14:textId="77777777" w:rsidR="00232408" w:rsidRPr="00E16E59" w:rsidRDefault="00232408" w:rsidP="007F7A36">
            <w:pPr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232408" w:rsidRPr="00E16E59" w14:paraId="6CB2F19E" w14:textId="77777777" w:rsidTr="00FD78E4">
        <w:trPr>
          <w:trHeight w:val="2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B2C8" w14:textId="77777777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&gt;0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ABA0" w14:textId="004EE0F3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&lt;</w:t>
            </w:r>
            <w:r w:rsidR="69D31F7C"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4</w:t>
            </w: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.000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F477" w14:textId="24C93FA3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&gt;= </w:t>
            </w:r>
            <w:r w:rsidR="6BBA9A6E"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4</w:t>
            </w: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.000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3CD1" w14:textId="77777777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-</w:t>
            </w:r>
          </w:p>
        </w:tc>
      </w:tr>
    </w:tbl>
    <w:p w14:paraId="27EC367B" w14:textId="77777777" w:rsidR="00232408" w:rsidRPr="00E16E59" w:rsidRDefault="00232408" w:rsidP="00232408">
      <w:pPr>
        <w:jc w:val="center"/>
        <w:rPr>
          <w:rFonts w:ascii="Arial" w:hAnsi="Arial" w:cs="Arial"/>
          <w:sz w:val="18"/>
          <w:szCs w:val="18"/>
        </w:rPr>
      </w:pPr>
      <w:r w:rsidRPr="2EED4AB9">
        <w:rPr>
          <w:rFonts w:ascii="Arial" w:hAnsi="Arial" w:cs="Arial"/>
          <w:sz w:val="18"/>
          <w:szCs w:val="18"/>
        </w:rPr>
        <w:t xml:space="preserve">(Cifras expresadas en </w:t>
      </w:r>
      <w:proofErr w:type="spellStart"/>
      <w:r w:rsidRPr="2EED4AB9">
        <w:rPr>
          <w:rFonts w:ascii="Arial" w:hAnsi="Arial" w:cs="Arial"/>
          <w:sz w:val="18"/>
          <w:szCs w:val="18"/>
        </w:rPr>
        <w:t>SMMLV</w:t>
      </w:r>
      <w:proofErr w:type="spellEnd"/>
      <w:r w:rsidRPr="2EED4AB9">
        <w:rPr>
          <w:rFonts w:ascii="Arial" w:hAnsi="Arial" w:cs="Arial"/>
          <w:sz w:val="18"/>
          <w:szCs w:val="18"/>
        </w:rPr>
        <w:t>)</w:t>
      </w:r>
    </w:p>
    <w:p w14:paraId="2BF2DEBB" w14:textId="77777777" w:rsidR="00232408" w:rsidRDefault="00232408" w:rsidP="00232408">
      <w:pPr>
        <w:jc w:val="both"/>
        <w:rPr>
          <w:rFonts w:ascii="Arial" w:hAnsi="Arial" w:cs="Arial"/>
          <w:sz w:val="20"/>
          <w:szCs w:val="20"/>
        </w:rPr>
      </w:pPr>
    </w:p>
    <w:p w14:paraId="7B1B7574" w14:textId="7E43026A" w:rsidR="00232408" w:rsidRPr="00DE085B" w:rsidRDefault="00232408" w:rsidP="2EED4AB9">
      <w:pPr>
        <w:jc w:val="both"/>
        <w:rPr>
          <w:rFonts w:ascii="Arial" w:hAnsi="Arial" w:cs="Arial"/>
          <w:sz w:val="20"/>
          <w:szCs w:val="20"/>
          <w:lang w:val="es-419"/>
        </w:rPr>
      </w:pPr>
      <w:r w:rsidRPr="2EED4AB9">
        <w:rPr>
          <w:rFonts w:ascii="Arial" w:hAnsi="Arial" w:cs="Arial"/>
          <w:sz w:val="20"/>
          <w:szCs w:val="20"/>
          <w:lang w:val="es-419"/>
        </w:rPr>
        <w:t xml:space="preserve">De acuerdo con lo anterior, para cada uno de los rangos se establecieron indicadores de capacidad financiera y organizacional los cuales deberán ser solicitados por las Entidades en procesos de selección de concurso de méritos para contratar los servicios de </w:t>
      </w:r>
      <w:r w:rsidR="004D367D" w:rsidRPr="2EED4AB9">
        <w:rPr>
          <w:rFonts w:ascii="Arial" w:hAnsi="Arial" w:cs="Arial"/>
          <w:sz w:val="20"/>
          <w:szCs w:val="20"/>
          <w:lang w:val="es-419"/>
        </w:rPr>
        <w:t xml:space="preserve">consultoría de estudios de </w:t>
      </w:r>
      <w:r w:rsidR="00A51EC9" w:rsidRPr="2EED4AB9">
        <w:rPr>
          <w:rFonts w:ascii="Arial" w:hAnsi="Arial" w:cs="Arial"/>
          <w:sz w:val="20"/>
          <w:szCs w:val="20"/>
          <w:lang w:val="es-419"/>
        </w:rPr>
        <w:t>ingeniería</w:t>
      </w:r>
      <w:r w:rsidRPr="2EED4AB9">
        <w:rPr>
          <w:rFonts w:ascii="Arial" w:hAnsi="Arial" w:cs="Arial"/>
          <w:sz w:val="20"/>
          <w:szCs w:val="20"/>
          <w:lang w:val="es-419"/>
        </w:rPr>
        <w:t xml:space="preserve"> de infraestructura de transporte </w:t>
      </w:r>
      <w:proofErr w:type="gramStart"/>
      <w:r w:rsidRPr="2EED4AB9">
        <w:rPr>
          <w:rFonts w:ascii="Arial" w:hAnsi="Arial" w:cs="Arial"/>
          <w:sz w:val="20"/>
          <w:szCs w:val="20"/>
          <w:lang w:val="es-419"/>
        </w:rPr>
        <w:t>de acuerdo al</w:t>
      </w:r>
      <w:proofErr w:type="gramEnd"/>
      <w:r w:rsidRPr="2EED4AB9">
        <w:rPr>
          <w:rFonts w:ascii="Arial" w:hAnsi="Arial" w:cs="Arial"/>
          <w:sz w:val="20"/>
          <w:szCs w:val="20"/>
          <w:lang w:val="es-419"/>
        </w:rPr>
        <w:t xml:space="preserve"> rango en el cual se encuentre el presupuesto oficial.</w:t>
      </w:r>
    </w:p>
    <w:p w14:paraId="2DD5DACF" w14:textId="77777777" w:rsidR="00232408" w:rsidRDefault="00232408" w:rsidP="2EED4AB9">
      <w:pPr>
        <w:rPr>
          <w:rFonts w:ascii="Arial" w:hAnsi="Arial" w:cs="Arial"/>
          <w:b/>
          <w:bCs/>
          <w:color w:val="3A3939" w:themeColor="background2" w:themeShade="BF"/>
          <w:sz w:val="20"/>
          <w:szCs w:val="20"/>
          <w:lang w:val="es-419"/>
        </w:rPr>
      </w:pPr>
    </w:p>
    <w:p w14:paraId="512A7AA9" w14:textId="77777777" w:rsidR="00232408" w:rsidRDefault="00232408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1DF8E14F" w14:textId="3709C2DF" w:rsidR="00CF3832" w:rsidRDefault="00CF3832" w:rsidP="001F1CD9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</w:t>
      </w:r>
      <w:proofErr w:type="spellStart"/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>Mipyme</w:t>
      </w:r>
      <w:proofErr w:type="spellEnd"/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>.</w:t>
      </w:r>
    </w:p>
    <w:p w14:paraId="1C36A83E" w14:textId="77777777" w:rsidR="004A38E5" w:rsidRPr="004A38E5" w:rsidRDefault="004A38E5" w:rsidP="004A38E5">
      <w:pPr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p w14:paraId="77E10240" w14:textId="3A7E578F" w:rsidR="004A38E5" w:rsidRPr="004A38E5" w:rsidRDefault="004A38E5" w:rsidP="589736AE">
      <w:pPr>
        <w:contextualSpacing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2868FD" w:rsidRPr="589736AE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condición de </w:t>
      </w:r>
      <w:proofErr w:type="spellStart"/>
      <w:r w:rsidRPr="589736AE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589736AE">
        <w:rPr>
          <w:rFonts w:ascii="Arial" w:hAnsi="Arial" w:cs="Arial"/>
          <w:sz w:val="20"/>
          <w:szCs w:val="20"/>
          <w:lang w:val="es-419"/>
        </w:rPr>
        <w:t xml:space="preserve"> de conformidad con lo previsto </w:t>
      </w:r>
      <w:r w:rsidR="009C47EF" w:rsidRPr="589736AE">
        <w:rPr>
          <w:rFonts w:ascii="Arial" w:hAnsi="Arial" w:cs="Arial"/>
          <w:sz w:val="20"/>
          <w:szCs w:val="20"/>
          <w:lang w:val="es-419"/>
        </w:rPr>
        <w:t xml:space="preserve">en el </w:t>
      </w:r>
      <w:r w:rsidRPr="589736AE">
        <w:rPr>
          <w:rFonts w:ascii="Arial" w:hAnsi="Arial" w:cs="Arial"/>
          <w:sz w:val="20"/>
          <w:szCs w:val="20"/>
          <w:lang w:val="es-419"/>
        </w:rPr>
        <w:t>artículo 2.2.1.2.4.2.4</w:t>
      </w:r>
      <w:r w:rsidR="004A6E88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las normas que los modifiquen, sustituyan o complementen, </w:t>
      </w:r>
      <w:r w:rsidR="00B01F04" w:rsidRPr="589736AE">
        <w:rPr>
          <w:rFonts w:ascii="Arial" w:hAnsi="Arial" w:cs="Arial"/>
          <w:sz w:val="20"/>
          <w:szCs w:val="20"/>
          <w:lang w:val="es-419"/>
        </w:rPr>
        <w:t xml:space="preserve">probará </w:t>
      </w:r>
      <w:r w:rsidRPr="589736AE"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7319FDE2" w14:textId="77777777" w:rsidR="00BE5879" w:rsidRDefault="00BE5879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  <w:gridCol w:w="2268"/>
      </w:tblGrid>
      <w:tr w:rsidR="00BE5879" w:rsidRPr="00AD26DB" w14:paraId="0B890829" w14:textId="77777777" w:rsidTr="00C93AE5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155C8A5B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1A3494B6" w14:textId="77777777" w:rsidR="00BE5879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Valor concertado</w:t>
            </w:r>
          </w:p>
          <w:p w14:paraId="6E39C0D0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1</w:t>
            </w:r>
          </w:p>
        </w:tc>
        <w:tc>
          <w:tcPr>
            <w:tcW w:w="2268" w:type="dxa"/>
            <w:shd w:val="clear" w:color="auto" w:fill="3A3939" w:themeFill="accent2" w:themeFillShade="BF"/>
          </w:tcPr>
          <w:p w14:paraId="38A6DC55" w14:textId="77777777" w:rsidR="00BE5879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Valor concertado</w:t>
            </w:r>
          </w:p>
          <w:p w14:paraId="745F6A97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2</w:t>
            </w:r>
          </w:p>
        </w:tc>
      </w:tr>
      <w:tr w:rsidR="00BE5879" w:rsidRPr="00AD26DB" w14:paraId="37AB9727" w14:textId="77777777" w:rsidTr="00C93AE5">
        <w:trPr>
          <w:cantSplit/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30AD68D" w14:textId="77777777" w:rsidR="00BE5879" w:rsidRDefault="00BE5879" w:rsidP="007F7A36">
            <w:pPr>
              <w:ind w:left="174" w:hanging="174"/>
              <w:jc w:val="center"/>
              <w:rPr>
                <w:rFonts w:cstheme="minorHAnsi"/>
                <w:sz w:val="18"/>
                <w:szCs w:val="18"/>
              </w:rPr>
            </w:pPr>
          </w:p>
          <w:p w14:paraId="71D5A7E6" w14:textId="77777777" w:rsidR="00BE5879" w:rsidRDefault="00BE5879" w:rsidP="007F7A36">
            <w:pPr>
              <w:ind w:left="174" w:hanging="174"/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Índice de liquidez</w:t>
            </w:r>
          </w:p>
          <w:p w14:paraId="2C972A1A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6F18D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,1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D7A59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,2</w:t>
            </w:r>
          </w:p>
        </w:tc>
      </w:tr>
      <w:tr w:rsidR="00BE5879" w:rsidRPr="00AD26DB" w14:paraId="61A4197D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CD27F72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42700ECE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FF4DF3C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>0,65</w:t>
            </w:r>
          </w:p>
          <w:p w14:paraId="5024D7F0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07CF58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44E4A9CA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≤</m:t>
              </m:r>
            </m:oMath>
            <w:r>
              <w:rPr>
                <w:rFonts w:eastAsiaTheme="minorEastAsia"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bCs/>
                <w:sz w:val="18"/>
                <w:szCs w:val="18"/>
              </w:rPr>
              <w:t>0,70</w:t>
            </w:r>
          </w:p>
          <w:p w14:paraId="1352917D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</w:tc>
      </w:tr>
      <w:tr w:rsidR="00BE5879" w:rsidRPr="00AD26DB" w14:paraId="397C5F90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6F72A946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1CD4CC9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ABA189F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>
              <w:rPr>
                <w:rFonts w:eastAsiaTheme="minorEastAsia" w:cstheme="minorHAnsi"/>
                <w:sz w:val="18"/>
                <w:szCs w:val="18"/>
              </w:rPr>
              <w:t>1,5</w:t>
            </w:r>
          </w:p>
          <w:p w14:paraId="404F5C16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F8C870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0D257CAD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>
              <w:rPr>
                <w:rFonts w:eastAsiaTheme="minorEastAsia" w:cstheme="minorHAnsi"/>
                <w:sz w:val="18"/>
                <w:szCs w:val="18"/>
              </w:rPr>
              <w:t xml:space="preserve"> 1</w:t>
            </w:r>
          </w:p>
          <w:p w14:paraId="722CBDD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</w:tc>
      </w:tr>
      <w:tr w:rsidR="00BE5879" w:rsidRPr="00AD26DB" w14:paraId="6CC62E42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736AEB74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7D7C0AB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B073FF4" w14:textId="3FB6F410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D26DB">
              <w:rPr>
                <w:rFonts w:cstheme="minorHAnsi"/>
                <w:bCs/>
                <w:sz w:val="18"/>
                <w:szCs w:val="18"/>
              </w:rPr>
              <w:t xml:space="preserve">Definido en </w:t>
            </w:r>
            <w:r w:rsidR="001508D7">
              <w:rPr>
                <w:rFonts w:cstheme="minorHAnsi"/>
                <w:bCs/>
                <w:sz w:val="18"/>
                <w:szCs w:val="18"/>
              </w:rPr>
              <w:t>los</w:t>
            </w:r>
            <w:r w:rsidR="00EC3007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1508D7">
              <w:rPr>
                <w:rFonts w:cstheme="minorHAnsi"/>
                <w:bCs/>
                <w:sz w:val="18"/>
                <w:szCs w:val="18"/>
              </w:rPr>
              <w:t>Pliegos</w:t>
            </w:r>
          </w:p>
          <w:p w14:paraId="402D59B1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6D6C447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7F00E0C" w14:textId="77777777" w:rsidR="001508D7" w:rsidRPr="00AD26DB" w:rsidRDefault="001508D7" w:rsidP="001508D7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D26DB">
              <w:rPr>
                <w:rFonts w:cstheme="minorHAnsi"/>
                <w:bCs/>
                <w:sz w:val="18"/>
                <w:szCs w:val="18"/>
              </w:rPr>
              <w:t xml:space="preserve">Definido en </w:t>
            </w:r>
            <w:r>
              <w:rPr>
                <w:rFonts w:cstheme="minorHAnsi"/>
                <w:bCs/>
                <w:sz w:val="18"/>
                <w:szCs w:val="18"/>
              </w:rPr>
              <w:t>los Pliegos</w:t>
            </w:r>
          </w:p>
          <w:p w14:paraId="358FE80E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E5879" w:rsidRPr="00AD26DB" w14:paraId="1A1E56A9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09E99DA1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250E282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 xml:space="preserve"> 0,02</w:t>
            </w:r>
          </w:p>
        </w:tc>
        <w:tc>
          <w:tcPr>
            <w:tcW w:w="2268" w:type="dxa"/>
            <w:vAlign w:val="center"/>
          </w:tcPr>
          <w:p w14:paraId="540E77D5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4A1801B7" w14:textId="77777777" w:rsidR="00BE5879" w:rsidRPr="00AD26DB" w:rsidRDefault="00BE5879" w:rsidP="007F7A36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>
              <w:rPr>
                <w:rFonts w:cstheme="minorHAnsi"/>
                <w:bCs/>
                <w:sz w:val="18"/>
                <w:szCs w:val="18"/>
              </w:rPr>
              <w:t>0,03</w:t>
            </w:r>
          </w:p>
          <w:p w14:paraId="1606B36F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</w:tc>
      </w:tr>
      <w:tr w:rsidR="00BE5879" w:rsidRPr="00AD26DB" w14:paraId="0A0C1B9A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18EF40C0" w14:textId="77777777" w:rsidR="00BE5879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2D93D7CC" w14:textId="77777777" w:rsidR="00BE5879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Rentabilidad del activo</w:t>
            </w:r>
          </w:p>
          <w:p w14:paraId="1BCA82FB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30F90CE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 xml:space="preserve"> 0,01</w:t>
            </w:r>
          </w:p>
        </w:tc>
        <w:tc>
          <w:tcPr>
            <w:tcW w:w="2268" w:type="dxa"/>
            <w:vAlign w:val="center"/>
          </w:tcPr>
          <w:p w14:paraId="4732FC76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≥ 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>0,02</w:t>
            </w:r>
          </w:p>
        </w:tc>
      </w:tr>
    </w:tbl>
    <w:p w14:paraId="71138830" w14:textId="77777777" w:rsidR="00BE5879" w:rsidRDefault="00BE5879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p w14:paraId="59B57B67" w14:textId="1BF1D574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Tratándose de Proponente Plurales estos indicadores solo se aplicarán si por lo menos uno de los integrantes acredita la calidad de </w:t>
      </w:r>
      <w:proofErr w:type="spellStart"/>
      <w:r w:rsidRPr="589736AE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589736AE">
        <w:rPr>
          <w:rFonts w:ascii="Arial" w:hAnsi="Arial" w:cs="Arial"/>
          <w:sz w:val="20"/>
          <w:szCs w:val="20"/>
          <w:lang w:val="es-419"/>
        </w:rPr>
        <w:t xml:space="preserve"> de conformidad con </w:t>
      </w:r>
      <w:r w:rsidR="00103E3C" w:rsidRPr="589736AE">
        <w:rPr>
          <w:rFonts w:ascii="Arial" w:hAnsi="Arial" w:cs="Arial"/>
          <w:sz w:val="20"/>
          <w:szCs w:val="20"/>
          <w:lang w:val="es-419"/>
        </w:rPr>
        <w:t xml:space="preserve">el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artículo 2.2.1.2.4.2.4. del Decreto 1082 de 2015, o la normas que los modifiquen, sustituyan o complementen, y tienen </w:t>
      </w:r>
      <w:r w:rsidRPr="589736AE">
        <w:rPr>
          <w:rFonts w:ascii="Arial" w:hAnsi="Arial" w:cs="Arial"/>
          <w:sz w:val="20"/>
          <w:szCs w:val="20"/>
          <w:lang w:val="es-419"/>
        </w:rPr>
        <w:lastRenderedPageBreak/>
        <w:t>una participación igual o superior al diez por ciento (10</w:t>
      </w:r>
      <w:r w:rsidR="00EB2D4D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 xml:space="preserve">Consorcio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</w:t>
      </w:r>
      <w:r w:rsidR="005E72FB" w:rsidRPr="589736AE">
        <w:rPr>
          <w:rFonts w:ascii="Arial" w:hAnsi="Arial" w:cs="Arial"/>
          <w:sz w:val="20"/>
          <w:szCs w:val="20"/>
          <w:lang w:val="es-419"/>
        </w:rPr>
        <w:t xml:space="preserve">en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>Unión Temporal</w:t>
      </w:r>
      <w:r w:rsidRPr="589736AE">
        <w:rPr>
          <w:rFonts w:ascii="Arial" w:hAnsi="Arial" w:cs="Arial"/>
          <w:sz w:val="20"/>
          <w:szCs w:val="20"/>
          <w:lang w:val="es-419"/>
        </w:rPr>
        <w:t>.</w:t>
      </w:r>
    </w:p>
    <w:p w14:paraId="224C054C" w14:textId="77777777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1833369C" w14:textId="70410E10" w:rsidR="00EE674A" w:rsidRDefault="003A5384" w:rsidP="0057069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2EED4AB9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2EED4AB9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2EED4AB9">
        <w:rPr>
          <w:rFonts w:ascii="Arial" w:hAnsi="Arial" w:cs="Arial"/>
          <w:sz w:val="20"/>
          <w:szCs w:val="20"/>
          <w:lang w:val="es-419"/>
        </w:rPr>
        <w:t xml:space="preserve"> el Proponente entregará copia del certificado del Registro Único de Proponentes, el cual deberá encontrarse vigente y en firme al momento de su presentación.</w:t>
      </w:r>
    </w:p>
    <w:p w14:paraId="230459A9" w14:textId="77777777" w:rsidR="00C56E55" w:rsidRDefault="00C56E55" w:rsidP="0057069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00F736E" w14:textId="77777777" w:rsidR="00C56E55" w:rsidRDefault="00C56E55" w:rsidP="00C56E55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  <w:r w:rsidRPr="007F7A36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 xml:space="preserve">[En el evento que el Proceso de Contratación se adelante por lotes o segmentos, los proponentes deberán acreditar los indicadores de capacidad financiera y organizacional para el rango de presupuesto en </w:t>
      </w:r>
      <w:proofErr w:type="spellStart"/>
      <w:r w:rsidRPr="007F7A36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SMMLV</w:t>
      </w:r>
      <w:proofErr w:type="spellEnd"/>
      <w:r w:rsidRPr="007F7A36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 xml:space="preserve"> que corresponda, según el presupuesto del lote o segmento al que se presente, o su sumatoria, si se presenta a varios lotes o segmentos.</w:t>
      </w:r>
      <w:r w:rsidRPr="0019382D">
        <w:rPr>
          <w:rFonts w:ascii="Arial" w:hAnsi="Arial" w:cs="Arial"/>
          <w:sz w:val="20"/>
          <w:szCs w:val="20"/>
        </w:rPr>
        <w:t>]</w:t>
      </w:r>
    </w:p>
    <w:p w14:paraId="3E22C890" w14:textId="77777777" w:rsidR="0020220F" w:rsidRDefault="0020220F" w:rsidP="0020220F">
      <w:pPr>
        <w:ind w:left="284"/>
        <w:jc w:val="both"/>
        <w:rPr>
          <w:rFonts w:ascii="Arial" w:hAnsi="Arial" w:cs="Arial"/>
          <w:sz w:val="20"/>
          <w:szCs w:val="20"/>
          <w:lang w:val="es-419"/>
        </w:rPr>
      </w:pPr>
    </w:p>
    <w:p w14:paraId="4E9D83DE" w14:textId="7FF03B60" w:rsidR="0020220F" w:rsidRDefault="0020220F" w:rsidP="0020220F">
      <w:pPr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AD26DB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>
        <w:rPr>
          <w:rFonts w:ascii="Arial" w:hAnsi="Arial" w:cs="Arial"/>
          <w:sz w:val="20"/>
          <w:szCs w:val="20"/>
          <w:lang w:val="es-419"/>
        </w:rPr>
        <w:t>E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roceso de </w:t>
      </w:r>
      <w:r>
        <w:rPr>
          <w:rFonts w:ascii="Arial" w:hAnsi="Arial" w:cs="Arial"/>
          <w:sz w:val="20"/>
          <w:szCs w:val="20"/>
          <w:lang w:val="es-419"/>
        </w:rPr>
        <w:t>C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ontratación de interventoría de obra pública para infraestructura de transporte. </w:t>
      </w:r>
    </w:p>
    <w:p w14:paraId="37443432" w14:textId="77777777" w:rsidR="00241BE6" w:rsidRDefault="00241BE6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2B50081C" w14:textId="77777777" w:rsidR="0020220F" w:rsidRPr="00EE674A" w:rsidRDefault="0020220F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3E85C3F5" w14:textId="61B30DD7" w:rsidR="00AB55B8" w:rsidRPr="00585B7F" w:rsidRDefault="00AB55B8" w:rsidP="00AB55B8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4A4F8D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50936D2C" w14:textId="77777777" w:rsidR="00E710B4" w:rsidRDefault="00E710B4" w:rsidP="00E710B4">
      <w:pPr>
        <w:pStyle w:val="Prrafodelista"/>
        <w:ind w:left="360"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</w:p>
    <w:p w14:paraId="73C9587D" w14:textId="1E585580" w:rsidR="00E710B4" w:rsidRPr="00BB1A99" w:rsidRDefault="00E710B4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589736AE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demuestren la condición de </w:t>
      </w:r>
      <w:proofErr w:type="spellStart"/>
      <w:r w:rsidRPr="589736AE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589736AE">
        <w:rPr>
          <w:rFonts w:ascii="Arial" w:hAnsi="Arial" w:cs="Arial"/>
          <w:sz w:val="20"/>
          <w:szCs w:val="20"/>
          <w:lang w:val="es-419"/>
        </w:rPr>
        <w:t xml:space="preserve"> de conformidad con lo previsto en el artículo 2.2.1.2.4.2.4. 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B01F04" w:rsidRPr="589736AE">
        <w:rPr>
          <w:rFonts w:ascii="Arial" w:hAnsi="Arial" w:cs="Arial"/>
          <w:sz w:val="20"/>
          <w:szCs w:val="20"/>
          <w:lang w:val="es-419"/>
        </w:rPr>
        <w:t>n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los siguientes indicadores: </w:t>
      </w:r>
    </w:p>
    <w:p w14:paraId="07562EAB" w14:textId="77777777" w:rsidR="006567B8" w:rsidRDefault="006567B8" w:rsidP="2EED4AB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  <w:gridCol w:w="2268"/>
      </w:tblGrid>
      <w:tr w:rsidR="00CD0DBB" w:rsidRPr="00AD26DB" w14:paraId="652CA3C2" w14:textId="77777777" w:rsidTr="2EED4AB9">
        <w:trPr>
          <w:trHeight w:val="30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752FCDF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5BBF185" w14:textId="77777777" w:rsidR="00CD0DB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Valor concertado</w:t>
            </w:r>
          </w:p>
          <w:p w14:paraId="562D548E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Rango 1</w:t>
            </w:r>
          </w:p>
        </w:tc>
        <w:tc>
          <w:tcPr>
            <w:tcW w:w="2268" w:type="dxa"/>
            <w:shd w:val="clear" w:color="auto" w:fill="3A3939" w:themeFill="accent2" w:themeFillShade="BF"/>
          </w:tcPr>
          <w:p w14:paraId="2411B23D" w14:textId="77777777" w:rsidR="00CD0DB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Valor concertado</w:t>
            </w:r>
          </w:p>
          <w:p w14:paraId="55EFA227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Rango 2</w:t>
            </w:r>
          </w:p>
        </w:tc>
      </w:tr>
      <w:tr w:rsidR="00CD0DBB" w:rsidRPr="00AD26DB" w14:paraId="0C77DA0C" w14:textId="77777777" w:rsidTr="2EED4AB9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C933166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DB13C9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92D811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</w:tr>
      <w:tr w:rsidR="00CD0DBB" w:rsidRPr="00AD26DB" w14:paraId="7D6D5FE7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6CF4B7FA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0342E5D0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387716EF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 w:rsidRPr="2EED4AB9">
              <w:rPr>
                <w:sz w:val="18"/>
                <w:szCs w:val="18"/>
              </w:rPr>
              <w:t>0,65</w:t>
            </w:r>
          </w:p>
          <w:p w14:paraId="4BB79569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CEBABAB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5825A6BF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≤</m:t>
              </m:r>
            </m:oMath>
            <w:r w:rsidRPr="2EED4AB9">
              <w:rPr>
                <w:rFonts w:eastAsiaTheme="minorEastAsia"/>
                <w:sz w:val="18"/>
                <w:szCs w:val="18"/>
              </w:rPr>
              <w:t xml:space="preserve"> </w:t>
            </w:r>
            <w:r w:rsidRPr="2EED4AB9">
              <w:rPr>
                <w:sz w:val="18"/>
                <w:szCs w:val="18"/>
              </w:rPr>
              <w:t>0,70</w:t>
            </w:r>
          </w:p>
          <w:p w14:paraId="377ACF3E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CD0DBB" w:rsidRPr="00AD26DB" w14:paraId="0D3882DE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68050DB6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4EBF56E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0B334F89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 w:rsidRPr="2EED4AB9">
              <w:rPr>
                <w:rFonts w:eastAsiaTheme="minorEastAsia"/>
                <w:sz w:val="18"/>
                <w:szCs w:val="18"/>
              </w:rPr>
              <w:t>1,5</w:t>
            </w:r>
          </w:p>
          <w:p w14:paraId="4A7EF4B0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7DED71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110AB1F0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 w:rsidRPr="2EED4AB9">
              <w:rPr>
                <w:rFonts w:eastAsiaTheme="minorEastAsia"/>
                <w:sz w:val="18"/>
                <w:szCs w:val="18"/>
              </w:rPr>
              <w:t xml:space="preserve"> 1</w:t>
            </w:r>
          </w:p>
          <w:p w14:paraId="62590C44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CD0DBB" w:rsidRPr="00AD26DB" w14:paraId="4986D96C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4C014348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77F09AE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  <w:p w14:paraId="0FA340F7" w14:textId="3E1D3FE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Definido en los Pliegos</w:t>
            </w:r>
          </w:p>
          <w:p w14:paraId="04FFF4AA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A59C252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  <w:p w14:paraId="58997ACE" w14:textId="77777777" w:rsidR="00CD0DBB" w:rsidRDefault="00CD0DBB" w:rsidP="009951FA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Definido en los Pliegos</w:t>
            </w:r>
          </w:p>
          <w:p w14:paraId="34DAD0BE" w14:textId="4C5BF1D9" w:rsidR="009951FA" w:rsidRPr="00AD26DB" w:rsidRDefault="009951FA" w:rsidP="009951FA">
            <w:pPr>
              <w:jc w:val="center"/>
              <w:rPr>
                <w:sz w:val="18"/>
                <w:szCs w:val="18"/>
              </w:rPr>
            </w:pPr>
          </w:p>
        </w:tc>
      </w:tr>
      <w:tr w:rsidR="00CD0DBB" w:rsidRPr="00AD26DB" w14:paraId="337A0026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554FDA40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7374B72B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sz w:val="18"/>
                <w:szCs w:val="18"/>
              </w:rPr>
              <w:t xml:space="preserve"> 0,03</w:t>
            </w:r>
          </w:p>
        </w:tc>
        <w:tc>
          <w:tcPr>
            <w:tcW w:w="2268" w:type="dxa"/>
            <w:vAlign w:val="center"/>
          </w:tcPr>
          <w:p w14:paraId="5FA3D85E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2BB06FC8" w14:textId="77777777" w:rsidR="00CD0DBB" w:rsidRPr="00AD26DB" w:rsidRDefault="00CD0DBB" w:rsidP="2EED4AB9">
            <w:pPr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Pr="2EED4AB9">
              <w:rPr>
                <w:sz w:val="18"/>
                <w:szCs w:val="18"/>
              </w:rPr>
              <w:t>0,04</w:t>
            </w:r>
          </w:p>
          <w:p w14:paraId="2ABD1922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CD0DBB" w:rsidRPr="00AD26DB" w14:paraId="6F6BFD82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6A6480A1" w14:textId="77777777" w:rsidR="00CD0DBB" w:rsidRDefault="00CD0DBB" w:rsidP="2EED4AB9">
            <w:pPr>
              <w:jc w:val="center"/>
              <w:rPr>
                <w:sz w:val="18"/>
                <w:szCs w:val="18"/>
              </w:rPr>
            </w:pPr>
          </w:p>
          <w:p w14:paraId="2CA77DA0" w14:textId="77777777" w:rsidR="00CD0DB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Rentabilidad del activo</w:t>
            </w:r>
          </w:p>
          <w:p w14:paraId="308B3480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769D004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 w:rsidRPr="2EED4AB9">
              <w:rPr>
                <w:sz w:val="18"/>
                <w:szCs w:val="18"/>
              </w:rPr>
              <w:t xml:space="preserve"> 0,02</w:t>
            </w:r>
          </w:p>
        </w:tc>
        <w:tc>
          <w:tcPr>
            <w:tcW w:w="2268" w:type="dxa"/>
            <w:vAlign w:val="center"/>
          </w:tcPr>
          <w:p w14:paraId="615E0829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≥ </m:t>
              </m:r>
            </m:oMath>
            <w:r w:rsidRPr="2EED4AB9">
              <w:rPr>
                <w:sz w:val="18"/>
                <w:szCs w:val="18"/>
              </w:rPr>
              <w:t>0,03</w:t>
            </w:r>
          </w:p>
        </w:tc>
      </w:tr>
    </w:tbl>
    <w:p w14:paraId="4BB7F210" w14:textId="77777777" w:rsidR="00CD0DBB" w:rsidRDefault="00CD0DBB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6E60A378" w14:textId="77777777" w:rsidR="008947BF" w:rsidRPr="00F11549" w:rsidRDefault="008947BF" w:rsidP="008947BF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FE22A4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 xml:space="preserve">[En el evento que el Proceso de Contratación se adelante por lotes o segmentos, los proponentes deberán acreditar los indicadores de capacidad financiera y organizacional para el rango de presupuesto en </w:t>
      </w:r>
      <w:proofErr w:type="spellStart"/>
      <w:r w:rsidRPr="00FE22A4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SMMLV</w:t>
      </w:r>
      <w:proofErr w:type="spellEnd"/>
      <w:r w:rsidRPr="00FE22A4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 xml:space="preserve"> que corresponda, según el presupuesto del lote o segmento al que se presente, o su sumatoria, si se presenta a varios lotes o segmentos.</w:t>
      </w:r>
      <w:r w:rsidRPr="0019382D">
        <w:rPr>
          <w:rFonts w:ascii="Arial" w:hAnsi="Arial" w:cs="Arial"/>
          <w:sz w:val="20"/>
          <w:szCs w:val="20"/>
        </w:rPr>
        <w:t>]</w:t>
      </w:r>
    </w:p>
    <w:p w14:paraId="4CB272A2" w14:textId="77777777" w:rsidR="0020220F" w:rsidRDefault="0020220F" w:rsidP="0020220F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7750B5C" w14:textId="732AD175" w:rsidR="0020220F" w:rsidRDefault="0020220F" w:rsidP="0020220F">
      <w:pPr>
        <w:jc w:val="both"/>
        <w:rPr>
          <w:rFonts w:ascii="Arial" w:hAnsi="Arial" w:cs="Arial"/>
          <w:sz w:val="20"/>
          <w:szCs w:val="20"/>
          <w:lang w:val="es-419"/>
        </w:rPr>
      </w:pPr>
      <w:r w:rsidRPr="00AD26DB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>
        <w:rPr>
          <w:rFonts w:ascii="Arial" w:hAnsi="Arial" w:cs="Arial"/>
          <w:sz w:val="20"/>
          <w:szCs w:val="20"/>
          <w:lang w:val="es-419"/>
        </w:rPr>
        <w:t>E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roceso de </w:t>
      </w:r>
      <w:r>
        <w:rPr>
          <w:rFonts w:ascii="Arial" w:hAnsi="Arial" w:cs="Arial"/>
          <w:sz w:val="20"/>
          <w:szCs w:val="20"/>
          <w:lang w:val="es-419"/>
        </w:rPr>
        <w:t>C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ontratación de interventoría de obra pública para infraestructura de transporte. </w:t>
      </w:r>
    </w:p>
    <w:p w14:paraId="6430374D" w14:textId="77777777" w:rsidR="008947BF" w:rsidRPr="0020220F" w:rsidRDefault="008947BF" w:rsidP="008947BF">
      <w:pPr>
        <w:jc w:val="both"/>
        <w:rPr>
          <w:lang w:val="es-419"/>
        </w:rPr>
      </w:pPr>
    </w:p>
    <w:sectPr w:rsidR="008947BF" w:rsidRPr="0020220F" w:rsidSect="00B63F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D180" w14:textId="77777777" w:rsidR="00923C02" w:rsidRDefault="00923C02" w:rsidP="004F2C35">
      <w:r>
        <w:separator/>
      </w:r>
    </w:p>
  </w:endnote>
  <w:endnote w:type="continuationSeparator" w:id="0">
    <w:p w14:paraId="5F0744D4" w14:textId="77777777" w:rsidR="00923C02" w:rsidRDefault="00923C02" w:rsidP="004F2C35">
      <w:r>
        <w:continuationSeparator/>
      </w:r>
    </w:p>
  </w:endnote>
  <w:endnote w:type="continuationNotice" w:id="1">
    <w:p w14:paraId="51351C6B" w14:textId="77777777" w:rsidR="00923C02" w:rsidRDefault="00923C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92D5C" w14:textId="77777777" w:rsidR="00C659D6" w:rsidRDefault="00C659D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4EA1" w14:textId="77777777" w:rsidR="00C50D27" w:rsidRPr="00A145F8" w:rsidRDefault="00C50D27">
    <w:pPr>
      <w:pStyle w:val="Piedepgina"/>
      <w:jc w:val="right"/>
      <w:rPr>
        <w:sz w:val="16"/>
        <w:szCs w:val="16"/>
      </w:rPr>
    </w:pPr>
  </w:p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9951FA" w:rsidRPr="00350CD0" w14:paraId="5072B365" w14:textId="77777777" w:rsidTr="009951FA">
      <w:trPr>
        <w:trHeight w:val="34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80334E7" w14:textId="492CC3B1" w:rsidR="009951FA" w:rsidRPr="00350CD0" w:rsidRDefault="009951FA" w:rsidP="00350CD0">
          <w:pPr>
            <w:ind w:left="11" w:hanging="11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350CD0">
            <w:rPr>
              <w:rFonts w:asciiTheme="majorHAnsi" w:hAnsiTheme="majorHAnsi" w:cstheme="majorHAnsi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348A32FD" w:rsidP="009A67BC">
    <w:pPr>
      <w:pStyle w:val="Piedepgina"/>
      <w:jc w:val="center"/>
    </w:pPr>
    <w:r>
      <w:rPr>
        <w:noProof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8D45" w14:textId="77777777" w:rsidR="00923C02" w:rsidRDefault="00923C02" w:rsidP="004F2C35">
      <w:r>
        <w:separator/>
      </w:r>
    </w:p>
  </w:footnote>
  <w:footnote w:type="continuationSeparator" w:id="0">
    <w:p w14:paraId="3CF6769D" w14:textId="77777777" w:rsidR="00923C02" w:rsidRDefault="00923C02" w:rsidP="004F2C35">
      <w:r>
        <w:continuationSeparator/>
      </w:r>
    </w:p>
  </w:footnote>
  <w:footnote w:type="continuationNotice" w:id="1">
    <w:p w14:paraId="3923961C" w14:textId="77777777" w:rsidR="00923C02" w:rsidRDefault="00923C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B407" w14:textId="77777777" w:rsidR="00C659D6" w:rsidRDefault="00C659D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C659D6" w:rsidRPr="00C659D6" w14:paraId="64CE1ADF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0199338E" w14:textId="77777777" w:rsidR="00C659D6" w:rsidRPr="00C659D6" w:rsidRDefault="00C659D6" w:rsidP="00C659D6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</w:rPr>
          </w:pPr>
          <w:r w:rsidRPr="00C659D6">
            <w:rPr>
              <w:rFonts w:asciiTheme="majorHAnsi" w:hAnsiTheme="majorHAnsi" w:cstheme="majorHAnsi"/>
              <w:noProof/>
              <w:sz w:val="16"/>
              <w:szCs w:val="16"/>
            </w:rPr>
            <w:drawing>
              <wp:inline distT="0" distB="0" distL="0" distR="0" wp14:anchorId="328430C0" wp14:editId="144F1762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D5B75D9" w14:textId="77777777" w:rsidR="00C659D6" w:rsidRPr="00C659D6" w:rsidRDefault="00C659D6" w:rsidP="00C659D6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</w:rPr>
          </w:pP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t xml:space="preserve">PLIEGO </w:t>
          </w:r>
          <w:proofErr w:type="spellStart"/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t>IDU</w:t>
          </w:r>
          <w:proofErr w:type="spellEnd"/>
        </w:p>
        <w:p w14:paraId="68C4E690" w14:textId="77777777" w:rsidR="00C659D6" w:rsidRPr="00C659D6" w:rsidRDefault="00C659D6" w:rsidP="00C659D6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</w:rPr>
          </w:pP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t xml:space="preserve">OTRAS CONSULTORÍAS </w:t>
          </w:r>
          <w:proofErr w:type="spellStart"/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t>IDU</w:t>
          </w:r>
          <w:proofErr w:type="spellEnd"/>
        </w:p>
      </w:tc>
    </w:tr>
    <w:tr w:rsidR="00C659D6" w:rsidRPr="00C659D6" w14:paraId="2AEBC8D4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51E9C0D1" w14:textId="77777777" w:rsidR="00C659D6" w:rsidRPr="00C659D6" w:rsidRDefault="00C659D6" w:rsidP="00C659D6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0F96E9AC" w14:textId="77777777" w:rsidR="00C659D6" w:rsidRPr="00C659D6" w:rsidRDefault="00C659D6" w:rsidP="00C659D6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</w:rPr>
          </w:pP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2B8F137F" w14:textId="77777777" w:rsidR="00C659D6" w:rsidRPr="00C659D6" w:rsidRDefault="00C659D6" w:rsidP="00C659D6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</w:rPr>
          </w:pPr>
          <w:r w:rsidRPr="00C659D6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Página </w:t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fldChar w:fldCharType="begin"/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instrText>PAGE  \* Arabic  \* MERGEFORMAT</w:instrText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fldChar w:fldCharType="separate"/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1</w:t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fldChar w:fldCharType="end"/>
          </w:r>
          <w:r w:rsidRPr="00C659D6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 de </w:t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fldChar w:fldCharType="begin"/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instrText>NUMPAGES  \* Arabic  \* MERGEFORMAT</w:instrText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fldChar w:fldCharType="separate"/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2</w:t>
          </w:r>
          <w:r w:rsidRPr="00C659D6">
            <w:rPr>
              <w:rFonts w:asciiTheme="majorHAnsi" w:hAnsiTheme="majorHAnsi" w:cstheme="majorHAnsi"/>
              <w:b/>
              <w:bCs/>
              <w:sz w:val="16"/>
              <w:szCs w:val="16"/>
            </w:rPr>
            <w:fldChar w:fldCharType="end"/>
          </w:r>
        </w:p>
      </w:tc>
    </w:tr>
  </w:tbl>
  <w:p w14:paraId="6F75C11F" w14:textId="025C017F" w:rsidR="006D761F" w:rsidRPr="006D761F" w:rsidRDefault="006D761F" w:rsidP="006D761F">
    <w:pPr>
      <w:rPr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206370">
    <w:abstractNumId w:val="3"/>
  </w:num>
  <w:num w:numId="2" w16cid:durableId="440878606">
    <w:abstractNumId w:val="1"/>
  </w:num>
  <w:num w:numId="3" w16cid:durableId="823349234">
    <w:abstractNumId w:val="2"/>
  </w:num>
  <w:num w:numId="4" w16cid:durableId="1840659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35E8"/>
    <w:rsid w:val="00003FF5"/>
    <w:rsid w:val="00023FF9"/>
    <w:rsid w:val="000746B7"/>
    <w:rsid w:val="00091E6B"/>
    <w:rsid w:val="00094B44"/>
    <w:rsid w:val="00095309"/>
    <w:rsid w:val="000A0779"/>
    <w:rsid w:val="000A791C"/>
    <w:rsid w:val="000D7057"/>
    <w:rsid w:val="000D7CD2"/>
    <w:rsid w:val="000F2995"/>
    <w:rsid w:val="000F7BC6"/>
    <w:rsid w:val="00103E3C"/>
    <w:rsid w:val="001358CE"/>
    <w:rsid w:val="0014591D"/>
    <w:rsid w:val="00150647"/>
    <w:rsid w:val="001508D7"/>
    <w:rsid w:val="00150C3D"/>
    <w:rsid w:val="00154ECB"/>
    <w:rsid w:val="00181D75"/>
    <w:rsid w:val="0019592E"/>
    <w:rsid w:val="001A1A3C"/>
    <w:rsid w:val="001A1B68"/>
    <w:rsid w:val="001A5122"/>
    <w:rsid w:val="001A5E22"/>
    <w:rsid w:val="001C1FCA"/>
    <w:rsid w:val="001C6359"/>
    <w:rsid w:val="001C75B3"/>
    <w:rsid w:val="001D32CE"/>
    <w:rsid w:val="001D7612"/>
    <w:rsid w:val="001F06D2"/>
    <w:rsid w:val="001F1CD9"/>
    <w:rsid w:val="001F7199"/>
    <w:rsid w:val="0020220F"/>
    <w:rsid w:val="00232408"/>
    <w:rsid w:val="00236FE8"/>
    <w:rsid w:val="00241BE6"/>
    <w:rsid w:val="002535A9"/>
    <w:rsid w:val="00256FAA"/>
    <w:rsid w:val="00264D94"/>
    <w:rsid w:val="00277283"/>
    <w:rsid w:val="00286733"/>
    <w:rsid w:val="002868FD"/>
    <w:rsid w:val="002C6DCF"/>
    <w:rsid w:val="002D02B1"/>
    <w:rsid w:val="002D215A"/>
    <w:rsid w:val="002E60A2"/>
    <w:rsid w:val="00305053"/>
    <w:rsid w:val="00305CEF"/>
    <w:rsid w:val="0034024E"/>
    <w:rsid w:val="00343027"/>
    <w:rsid w:val="00350CD0"/>
    <w:rsid w:val="0036447A"/>
    <w:rsid w:val="00372F37"/>
    <w:rsid w:val="00372FBA"/>
    <w:rsid w:val="00380ADF"/>
    <w:rsid w:val="003847DE"/>
    <w:rsid w:val="003925D8"/>
    <w:rsid w:val="003A5384"/>
    <w:rsid w:val="003B75F9"/>
    <w:rsid w:val="003E173E"/>
    <w:rsid w:val="00414017"/>
    <w:rsid w:val="00423664"/>
    <w:rsid w:val="00463D0B"/>
    <w:rsid w:val="00470102"/>
    <w:rsid w:val="00474EDE"/>
    <w:rsid w:val="00475EEA"/>
    <w:rsid w:val="00485623"/>
    <w:rsid w:val="00485984"/>
    <w:rsid w:val="00491FD2"/>
    <w:rsid w:val="00497907"/>
    <w:rsid w:val="004A0BCA"/>
    <w:rsid w:val="004A38E5"/>
    <w:rsid w:val="004A4F8D"/>
    <w:rsid w:val="004A6E88"/>
    <w:rsid w:val="004B1B0F"/>
    <w:rsid w:val="004C2595"/>
    <w:rsid w:val="004C7BA4"/>
    <w:rsid w:val="004D367D"/>
    <w:rsid w:val="004D70FE"/>
    <w:rsid w:val="004F2C35"/>
    <w:rsid w:val="004F2ED5"/>
    <w:rsid w:val="004F75BE"/>
    <w:rsid w:val="005145CC"/>
    <w:rsid w:val="005225E0"/>
    <w:rsid w:val="00557C73"/>
    <w:rsid w:val="00562ED3"/>
    <w:rsid w:val="00570699"/>
    <w:rsid w:val="0058371B"/>
    <w:rsid w:val="00585B7F"/>
    <w:rsid w:val="0059060F"/>
    <w:rsid w:val="005A0C4F"/>
    <w:rsid w:val="005B4C93"/>
    <w:rsid w:val="005B7426"/>
    <w:rsid w:val="005D3331"/>
    <w:rsid w:val="005D589A"/>
    <w:rsid w:val="005E72FB"/>
    <w:rsid w:val="005F1A22"/>
    <w:rsid w:val="006055E5"/>
    <w:rsid w:val="00607678"/>
    <w:rsid w:val="00611143"/>
    <w:rsid w:val="00613E05"/>
    <w:rsid w:val="006229E1"/>
    <w:rsid w:val="006319DF"/>
    <w:rsid w:val="0065617D"/>
    <w:rsid w:val="006567B8"/>
    <w:rsid w:val="0067012F"/>
    <w:rsid w:val="0068733C"/>
    <w:rsid w:val="006878EC"/>
    <w:rsid w:val="0069050F"/>
    <w:rsid w:val="00690CBF"/>
    <w:rsid w:val="006A2F61"/>
    <w:rsid w:val="006A63AE"/>
    <w:rsid w:val="006A718F"/>
    <w:rsid w:val="006B2BF2"/>
    <w:rsid w:val="006D068D"/>
    <w:rsid w:val="006D761F"/>
    <w:rsid w:val="007212F3"/>
    <w:rsid w:val="0072613C"/>
    <w:rsid w:val="00740BB7"/>
    <w:rsid w:val="007423C6"/>
    <w:rsid w:val="00751787"/>
    <w:rsid w:val="0076155B"/>
    <w:rsid w:val="007629DA"/>
    <w:rsid w:val="00772E72"/>
    <w:rsid w:val="007774B0"/>
    <w:rsid w:val="0078734B"/>
    <w:rsid w:val="00797C99"/>
    <w:rsid w:val="007A1BC9"/>
    <w:rsid w:val="007A45BD"/>
    <w:rsid w:val="007C1BAD"/>
    <w:rsid w:val="007C30FA"/>
    <w:rsid w:val="007D6385"/>
    <w:rsid w:val="007F58E2"/>
    <w:rsid w:val="007F6477"/>
    <w:rsid w:val="008107B3"/>
    <w:rsid w:val="008947BF"/>
    <w:rsid w:val="008A1A6F"/>
    <w:rsid w:val="008A71EC"/>
    <w:rsid w:val="008B3011"/>
    <w:rsid w:val="008C0493"/>
    <w:rsid w:val="008D1DC2"/>
    <w:rsid w:val="008E7284"/>
    <w:rsid w:val="008F718F"/>
    <w:rsid w:val="00923C02"/>
    <w:rsid w:val="009427DD"/>
    <w:rsid w:val="00967223"/>
    <w:rsid w:val="009770EC"/>
    <w:rsid w:val="00981D2D"/>
    <w:rsid w:val="009951FA"/>
    <w:rsid w:val="009A130A"/>
    <w:rsid w:val="009A67BC"/>
    <w:rsid w:val="009B26E4"/>
    <w:rsid w:val="009C47EF"/>
    <w:rsid w:val="00A06874"/>
    <w:rsid w:val="00A10537"/>
    <w:rsid w:val="00A12D59"/>
    <w:rsid w:val="00A145F8"/>
    <w:rsid w:val="00A232BE"/>
    <w:rsid w:val="00A34836"/>
    <w:rsid w:val="00A51EC9"/>
    <w:rsid w:val="00A56541"/>
    <w:rsid w:val="00AB55B8"/>
    <w:rsid w:val="00AC724B"/>
    <w:rsid w:val="00AF5492"/>
    <w:rsid w:val="00AF564D"/>
    <w:rsid w:val="00AF6633"/>
    <w:rsid w:val="00B01F04"/>
    <w:rsid w:val="00B11CD8"/>
    <w:rsid w:val="00B30435"/>
    <w:rsid w:val="00B345A3"/>
    <w:rsid w:val="00B57C9B"/>
    <w:rsid w:val="00B63F51"/>
    <w:rsid w:val="00B84A90"/>
    <w:rsid w:val="00B9079B"/>
    <w:rsid w:val="00BB79D7"/>
    <w:rsid w:val="00BE5879"/>
    <w:rsid w:val="00C072FE"/>
    <w:rsid w:val="00C1777F"/>
    <w:rsid w:val="00C20F70"/>
    <w:rsid w:val="00C2579D"/>
    <w:rsid w:val="00C36CB0"/>
    <w:rsid w:val="00C50D27"/>
    <w:rsid w:val="00C56E55"/>
    <w:rsid w:val="00C659D6"/>
    <w:rsid w:val="00C757C2"/>
    <w:rsid w:val="00C81483"/>
    <w:rsid w:val="00C8630D"/>
    <w:rsid w:val="00C93AE5"/>
    <w:rsid w:val="00CD0DBB"/>
    <w:rsid w:val="00CD39FF"/>
    <w:rsid w:val="00CE7EB9"/>
    <w:rsid w:val="00CF3832"/>
    <w:rsid w:val="00D46BA6"/>
    <w:rsid w:val="00D6546C"/>
    <w:rsid w:val="00D65C4C"/>
    <w:rsid w:val="00D67F6F"/>
    <w:rsid w:val="00D72F9B"/>
    <w:rsid w:val="00DE4042"/>
    <w:rsid w:val="00DF085C"/>
    <w:rsid w:val="00E317B3"/>
    <w:rsid w:val="00E36500"/>
    <w:rsid w:val="00E37B8B"/>
    <w:rsid w:val="00E608E6"/>
    <w:rsid w:val="00E61F07"/>
    <w:rsid w:val="00E66CC3"/>
    <w:rsid w:val="00E710B4"/>
    <w:rsid w:val="00EA3FDC"/>
    <w:rsid w:val="00EB2D4D"/>
    <w:rsid w:val="00EB47F3"/>
    <w:rsid w:val="00EC3007"/>
    <w:rsid w:val="00EC4B30"/>
    <w:rsid w:val="00EE674A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A5768"/>
    <w:rsid w:val="00FA5FD7"/>
    <w:rsid w:val="00FB6A4A"/>
    <w:rsid w:val="00FC3ABB"/>
    <w:rsid w:val="00FC71C3"/>
    <w:rsid w:val="00FD78E4"/>
    <w:rsid w:val="00FE170D"/>
    <w:rsid w:val="0FA474B7"/>
    <w:rsid w:val="24439D57"/>
    <w:rsid w:val="2EED4AB9"/>
    <w:rsid w:val="348A32FD"/>
    <w:rsid w:val="50D843B2"/>
    <w:rsid w:val="521FA2FD"/>
    <w:rsid w:val="589736AE"/>
    <w:rsid w:val="5D681F2F"/>
    <w:rsid w:val="60E52BD7"/>
    <w:rsid w:val="64F624B4"/>
    <w:rsid w:val="67D1D731"/>
    <w:rsid w:val="69D31F7C"/>
    <w:rsid w:val="6BBA9A6E"/>
    <w:rsid w:val="731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CFA77AFD-8429-4496-9ACE-618D30B7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F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CF3832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CF383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868FD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>Diana Lucia Saavedra</DisplayName>
        <AccountId>981</AccountId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E7842F92-5186-5545-BB2C-62D866D1D5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870BAD-5B26-4751-9C58-84ABEE8AC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3878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28</cp:revision>
  <cp:lastPrinted>2022-06-28T22:03:00Z</cp:lastPrinted>
  <dcterms:created xsi:type="dcterms:W3CDTF">2022-08-02T16:02:00Z</dcterms:created>
  <dcterms:modified xsi:type="dcterms:W3CDTF">2025-05-26T11:20:00Z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